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0"/>
          <w:szCs w:val="30"/>
        </w:rPr>
      </w:pPr>
      <w:bookmarkStart w:id="0" w:name="_Toc397259706"/>
      <w:bookmarkStart w:id="1" w:name="_Toc397260236"/>
      <w:r>
        <w:rPr>
          <w:rFonts w:hint="eastAsia"/>
          <w:b/>
          <w:sz w:val="30"/>
          <w:szCs w:val="30"/>
        </w:rPr>
        <w:t>南京农业大学公共管理学院“行知学术论坛之研究生报告”</w:t>
      </w:r>
      <w:r>
        <w:rPr>
          <w:b/>
          <w:sz w:val="30"/>
          <w:szCs w:val="30"/>
        </w:rPr>
        <w:br w:type="textWrapping"/>
      </w:r>
      <w:r>
        <w:rPr>
          <w:rFonts w:hint="eastAsia"/>
          <w:b/>
          <w:sz w:val="30"/>
          <w:szCs w:val="30"/>
        </w:rPr>
        <w:t>实施细则</w:t>
      </w:r>
      <w:bookmarkEnd w:id="0"/>
      <w:bookmarkEnd w:id="1"/>
    </w:p>
    <w:p>
      <w:pPr>
        <w:ind w:firstLine="420" w:firstLineChars="200"/>
        <w:rPr>
          <w:rFonts w:hint="eastAsia"/>
        </w:rPr>
      </w:pPr>
      <w:r>
        <w:rPr>
          <w:rFonts w:hint="eastAsia"/>
        </w:rPr>
        <w:t>行知学术论坛之研究生报告旨在为研究生搭建一个前沿的学术交流平台，拓宽青年学者的研究视野，激励青年学者的研究热情。为进一步突出我院的学科特色，推动我院研究生报告制度化运作，现实行常年征稿机制，现将实施细则规定如下：</w:t>
      </w:r>
    </w:p>
    <w:p>
      <w:pPr>
        <w:rPr>
          <w:b/>
        </w:rPr>
      </w:pPr>
      <w:r>
        <w:rPr>
          <w:rFonts w:hint="eastAsia"/>
          <w:b/>
        </w:rPr>
        <w:t>一、征稿范围</w:t>
      </w:r>
    </w:p>
    <w:p>
      <w:pPr>
        <w:rPr>
          <w:rFonts w:hint="eastAsia"/>
        </w:rPr>
      </w:pPr>
      <w:r>
        <w:rPr>
          <w:rFonts w:hint="eastAsia"/>
        </w:rPr>
        <w:t>公共管理类学术论文</w:t>
      </w:r>
    </w:p>
    <w:p>
      <w:pPr>
        <w:rPr>
          <w:b/>
        </w:rPr>
      </w:pPr>
      <w:r>
        <w:rPr>
          <w:rFonts w:hint="eastAsia"/>
          <w:b/>
        </w:rPr>
        <w:t>二、征文对象</w:t>
      </w:r>
    </w:p>
    <w:p>
      <w:pPr>
        <w:rPr>
          <w:rFonts w:hint="eastAsia"/>
        </w:rPr>
      </w:pPr>
      <w:r>
        <w:rPr>
          <w:rFonts w:hint="eastAsia"/>
        </w:rPr>
        <w:t>在校博士生、硕士生</w:t>
      </w:r>
    </w:p>
    <w:p>
      <w:pPr>
        <w:rPr>
          <w:rFonts w:hint="eastAsia"/>
          <w:b/>
        </w:rPr>
      </w:pPr>
      <w:r>
        <w:rPr>
          <w:rFonts w:hint="eastAsia"/>
          <w:b/>
        </w:rPr>
        <w:t>三、具体要求</w:t>
      </w:r>
    </w:p>
    <w:p>
      <w:pPr>
        <w:numPr>
          <w:ilvl w:val="0"/>
          <w:numId w:val="1"/>
        </w:numPr>
        <w:rPr>
          <w:rFonts w:hint="eastAsia"/>
        </w:rPr>
      </w:pPr>
      <w:r>
        <w:rPr>
          <w:rFonts w:hint="eastAsia"/>
        </w:rPr>
        <w:t>中期考核前完成的行知学术论坛之研究生报告须在开题前一个月完成；</w:t>
      </w:r>
    </w:p>
    <w:p>
      <w:pPr>
        <w:rPr>
          <w:rFonts w:hint="eastAsia"/>
        </w:rPr>
      </w:pPr>
      <w:r>
        <w:rPr>
          <w:rFonts w:hint="eastAsia"/>
        </w:rPr>
        <w:t>2、 2009级及以后入学的博士生须于论文相似度检测前一个月完成行知学术论坛之研究生报告方可申请论文相似度检测；</w:t>
      </w:r>
    </w:p>
    <w:p>
      <w:pPr>
        <w:rPr>
          <w:rFonts w:hint="eastAsia"/>
        </w:rPr>
      </w:pPr>
      <w:r>
        <w:rPr>
          <w:rFonts w:hint="eastAsia"/>
        </w:rPr>
        <w:t>3、 投稿的论文均须与学位论文有关，原则上是未公开发表的论文，不涉及任何版权纠纷，稿件必须为原创，投稿人为稿件第一作者；</w:t>
      </w:r>
    </w:p>
    <w:p>
      <w:pPr>
        <w:numPr>
          <w:ilvl w:val="0"/>
          <w:numId w:val="2"/>
        </w:numPr>
        <w:rPr>
          <w:rFonts w:hint="eastAsia"/>
        </w:rPr>
      </w:pPr>
      <w:r>
        <w:rPr>
          <w:rFonts w:hint="eastAsia"/>
        </w:rPr>
        <w:t>两次研究生报告时间间隔不得少于1个月。</w:t>
      </w:r>
    </w:p>
    <w:p>
      <w:pPr>
        <w:rPr>
          <w:rFonts w:hint="eastAsia"/>
          <w:b/>
        </w:rPr>
      </w:pPr>
      <w:r>
        <w:rPr>
          <w:rFonts w:hint="eastAsia"/>
          <w:b/>
        </w:rPr>
        <w:t>四、具体程序</w:t>
      </w:r>
    </w:p>
    <w:p>
      <w:pPr>
        <w:numPr>
          <w:ilvl w:val="0"/>
          <w:numId w:val="3"/>
        </w:numPr>
        <w:rPr>
          <w:rFonts w:hint="eastAsia"/>
        </w:rPr>
      </w:pPr>
      <w:r>
        <w:rPr>
          <w:rFonts w:hint="eastAsia"/>
        </w:rPr>
        <w:t>投稿人可随时将论文投至</w:t>
      </w:r>
      <w:r>
        <w:fldChar w:fldCharType="begin"/>
      </w:r>
      <w:r>
        <w:instrText xml:space="preserve"> HYPERLINK "mailto:投稿邮箱ggyxsb12@163.com" </w:instrText>
      </w:r>
      <w:r>
        <w:fldChar w:fldCharType="separate"/>
      </w:r>
      <w:r>
        <w:rPr>
          <w:rStyle w:val="5"/>
          <w:rFonts w:hint="eastAsia"/>
        </w:rPr>
        <w:t>投稿邮箱</w:t>
      </w:r>
      <w:r>
        <w:rPr>
          <w:rStyle w:val="5"/>
        </w:rPr>
        <w:t>ggyxsb12@163.com</w:t>
      </w:r>
      <w:r>
        <w:rPr>
          <w:rStyle w:val="5"/>
        </w:rPr>
        <w:fldChar w:fldCharType="end"/>
      </w:r>
      <w:r>
        <w:rPr>
          <w:rFonts w:hint="eastAsia"/>
        </w:rPr>
        <w:t>，请投稿人以Word文档形式投稿，</w:t>
      </w:r>
    </w:p>
    <w:p>
      <w:pPr>
        <w:rPr>
          <w:rFonts w:hint="eastAsia"/>
        </w:rPr>
      </w:pPr>
      <w:r>
        <w:rPr>
          <w:rFonts w:hint="eastAsia"/>
        </w:rPr>
        <w:t>并注明“研究生报告”字样，邮件标题中注明专业、研究方向、作者姓名、题目，以便稿件分类及评审，用半角[]符号注明（具体格式如下：[研究生报告][土地资源管理][土地经济与管理][作者][论文题]）。同时在邮件中注明通讯方式；</w:t>
      </w:r>
    </w:p>
    <w:p>
      <w:pPr>
        <w:numPr>
          <w:ilvl w:val="0"/>
          <w:numId w:val="3"/>
        </w:numPr>
        <w:rPr>
          <w:rFonts w:hint="eastAsia"/>
        </w:rPr>
      </w:pPr>
      <w:r>
        <w:rPr>
          <w:rFonts w:hint="eastAsia"/>
        </w:rPr>
        <w:t>学院研究生会学术部常年负责稿件的分类、初步筛选、联系专家审阅；</w:t>
      </w:r>
    </w:p>
    <w:p>
      <w:pPr>
        <w:numPr>
          <w:ilvl w:val="0"/>
          <w:numId w:val="3"/>
        </w:numPr>
        <w:rPr>
          <w:rFonts w:hint="eastAsia"/>
        </w:rPr>
      </w:pPr>
      <w:r>
        <w:rPr>
          <w:rFonts w:hint="eastAsia"/>
        </w:rPr>
        <w:t>学院根据专家评阅意见确定本月汇报的论文， 每个月组织一次行知学术论坛之研究生报</w:t>
      </w:r>
    </w:p>
    <w:p>
      <w:pPr>
        <w:rPr>
          <w:rFonts w:hint="eastAsia"/>
        </w:rPr>
      </w:pPr>
      <w:r>
        <w:rPr>
          <w:rFonts w:hint="eastAsia"/>
        </w:rPr>
        <w:t>告，根据研究方向进行分组，每组汇报人不超过3人（具体通知见学院网站</w:t>
      </w:r>
      <w:r>
        <w:t>）</w:t>
      </w:r>
      <w:r>
        <w:rPr>
          <w:rFonts w:hint="eastAsia"/>
        </w:rPr>
        <w:t>；</w:t>
      </w:r>
    </w:p>
    <w:p>
      <w:pPr>
        <w:numPr>
          <w:ilvl w:val="0"/>
          <w:numId w:val="3"/>
        </w:numPr>
        <w:rPr>
          <w:rFonts w:hint="eastAsia"/>
        </w:rPr>
      </w:pPr>
      <w:r>
        <w:rPr>
          <w:rFonts w:hint="eastAsia"/>
        </w:rPr>
        <w:t>行知学术论坛之研究生报告将邀请相关领域老师进行现场点评；</w:t>
      </w:r>
    </w:p>
    <w:p>
      <w:pPr>
        <w:numPr>
          <w:ilvl w:val="0"/>
          <w:numId w:val="3"/>
        </w:numPr>
        <w:rPr>
          <w:rFonts w:hint="eastAsia"/>
        </w:rPr>
      </w:pPr>
      <w:r>
        <w:rPr>
          <w:rFonts w:hint="eastAsia"/>
        </w:rPr>
        <w:t>博士生在中期考核和论文相似度检测申请时提交邀请函和汇报的论文，学院研究生办</w:t>
      </w:r>
      <w:bookmarkStart w:id="2" w:name="_GoBack"/>
      <w:bookmarkEnd w:id="2"/>
      <w:r>
        <w:rPr>
          <w:rFonts w:hint="eastAsia"/>
        </w:rPr>
        <w:t>室对博士生完成情况进行审核。</w:t>
      </w:r>
    </w:p>
    <w:p>
      <w:pPr>
        <w:rPr>
          <w:rFonts w:hint="eastAsia"/>
        </w:rPr>
      </w:pPr>
      <w:r>
        <w:rPr>
          <w:rFonts w:hint="eastAsia"/>
        </w:rPr>
        <w:t>五、本规定自二○一三年九月起施行。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A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00" w:usb3="00000000" w:csb0="00000000" w:csb1="00000000"/>
  </w:font>
  <w:font w:name="等线">
    <w:altName w:val="Courier New"/>
    <w:panose1 w:val="00000000000000000000"/>
    <w:charset w:val="00"/>
    <w:family w:val="auto"/>
    <w:pitch w:val="default"/>
    <w:sig w:usb0="00000000" w:usb1="00000000" w:usb2="00000000" w:usb3="00000000" w:csb0="00000000" w:csb1="00000000"/>
  </w:font>
  <w:font w:name="Courier New">
    <w:panose1 w:val="02070309020205020404"/>
    <w:charset w:val="00"/>
    <w:family w:val="auto"/>
    <w:pitch w:val="default"/>
    <w:sig w:usb0="E0002A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743CEC"/>
    <w:multiLevelType w:val="multilevel"/>
    <w:tmpl w:val="27743CEC"/>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6AB508F"/>
    <w:multiLevelType w:val="multilevel"/>
    <w:tmpl w:val="46AB508F"/>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5F447996"/>
    <w:multiLevelType w:val="multilevel"/>
    <w:tmpl w:val="5F447996"/>
    <w:lvl w:ilvl="0" w:tentative="0">
      <w:start w:val="4"/>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643"/>
    <w:rsid w:val="000904D5"/>
    <w:rsid w:val="00400394"/>
    <w:rsid w:val="0041397E"/>
    <w:rsid w:val="00591246"/>
    <w:rsid w:val="005D72F9"/>
    <w:rsid w:val="009B251D"/>
    <w:rsid w:val="009E5643"/>
    <w:rsid w:val="009F228D"/>
    <w:rsid w:val="00A22A99"/>
    <w:rsid w:val="00B75D5A"/>
    <w:rsid w:val="00BA3471"/>
    <w:rsid w:val="00CF4C6F"/>
    <w:rsid w:val="00F21AD9"/>
    <w:rsid w:val="6F1E6D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character" w:styleId="5">
    <w:name w:val="Hyperlink"/>
    <w:basedOn w:val="4"/>
    <w:unhideWhenUsed/>
    <w:uiPriority w:val="99"/>
    <w:rPr>
      <w:color w:val="0563C1" w:themeColor="hyperlink"/>
      <w:u w:val="single"/>
      <w14:textFill>
        <w14:solidFill>
          <w14:schemeClr w14:val="hlink"/>
        </w14:solidFill>
      </w14:textFill>
    </w:rPr>
  </w:style>
  <w:style w:type="character" w:customStyle="1" w:styleId="7">
    <w:name w:val="页眉 字符"/>
    <w:basedOn w:val="4"/>
    <w:link w:val="3"/>
    <w:qFormat/>
    <w:uiPriority w:val="99"/>
    <w:rPr>
      <w:sz w:val="18"/>
      <w:szCs w:val="18"/>
    </w:rPr>
  </w:style>
  <w:style w:type="character" w:customStyle="1" w:styleId="8">
    <w:name w:val="页脚 字符"/>
    <w:basedOn w:val="4"/>
    <w:link w:val="2"/>
    <w:uiPriority w:val="99"/>
    <w:rPr>
      <w:sz w:val="18"/>
      <w:szCs w:val="18"/>
    </w:rPr>
  </w:style>
  <w:style w:type="character" w:customStyle="1" w:styleId="9">
    <w:name w:val="Unresolved Mention"/>
    <w:basedOn w:val="4"/>
    <w:semiHidden/>
    <w:unhideWhenUsed/>
    <w:qFormat/>
    <w:uiPriority w:val="99"/>
    <w:rPr>
      <w:color w:val="808080"/>
      <w:shd w:val="clear" w:color="auto" w:fill="E6E6E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115</Words>
  <Characters>657</Characters>
  <Lines>5</Lines>
  <Paragraphs>1</Paragraphs>
  <TotalTime>0</TotalTime>
  <ScaleCrop>false</ScaleCrop>
  <LinksUpToDate>false</LinksUpToDate>
  <CharactersWithSpaces>771</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2018-03-02T03:34:00Z</dcterms:created>
  <dc:creator>lenovo</dc:creator>
  <cp:lastModifiedBy>淡淡淡淡淡淡淡定</cp:lastModifiedBy>
  <dcterms:modified xsi:type="dcterms:W3CDTF">2018-03-02T03:48:01Z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